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leader="none" w:pos="2268"/>
        </w:tabs>
        <w:spacing w:after="0" w:line="240" w:lineRule="auto"/>
        <w:jc w:val="left"/>
        <w:rPr>
          <w:rFonts w:ascii="Arial Narrow" w:cs="Arial Narrow" w:eastAsia="Arial Narrow" w:hAnsi="Arial Narrow"/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2268"/>
        </w:tabs>
        <w:spacing w:after="0" w:line="240" w:lineRule="auto"/>
        <w:jc w:val="center"/>
        <w:rPr>
          <w:rFonts w:ascii="Arial Narrow" w:cs="Arial Narrow" w:eastAsia="Arial Narrow" w:hAnsi="Arial Narrow"/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2268"/>
        </w:tabs>
        <w:spacing w:after="0" w:line="240" w:lineRule="auto"/>
        <w:jc w:val="center"/>
        <w:rPr>
          <w:rFonts w:ascii="Arial Narrow" w:cs="Arial Narrow" w:eastAsia="Arial Narrow" w:hAnsi="Arial Narrow"/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2268"/>
        </w:tabs>
        <w:spacing w:after="0" w:line="240" w:lineRule="auto"/>
        <w:jc w:val="center"/>
        <w:rPr>
          <w:rFonts w:ascii="Arial Narrow" w:cs="Arial Narrow" w:eastAsia="Arial Narrow" w:hAnsi="Arial Narrow"/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2268"/>
        </w:tabs>
        <w:spacing w:after="0" w:line="240" w:lineRule="auto"/>
        <w:jc w:val="center"/>
        <w:rPr>
          <w:rFonts w:ascii="Arial Narrow" w:cs="Arial Narrow" w:eastAsia="Arial Narrow" w:hAnsi="Arial Narrow"/>
          <w:b w:val="1"/>
          <w:sz w:val="96"/>
          <w:szCs w:val="9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96"/>
          <w:szCs w:val="96"/>
          <w:rtl w:val="0"/>
        </w:rPr>
        <w:t xml:space="preserve">FORMAT</w:t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2268"/>
        </w:tabs>
        <w:spacing w:after="0" w:line="240" w:lineRule="auto"/>
        <w:jc w:val="center"/>
        <w:rPr>
          <w:rFonts w:ascii="Arial Narrow" w:cs="Arial Narrow" w:eastAsia="Arial Narrow" w:hAnsi="Arial Narrow"/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left" w:leader="none" w:pos="2268"/>
        </w:tabs>
        <w:spacing w:after="0" w:line="240" w:lineRule="auto"/>
        <w:jc w:val="center"/>
        <w:rPr>
          <w:rFonts w:ascii="Arial Narrow" w:cs="Arial Narrow" w:eastAsia="Arial Narrow" w:hAnsi="Arial Narrow"/>
          <w:b w:val="1"/>
          <w:sz w:val="96"/>
          <w:szCs w:val="9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96"/>
          <w:szCs w:val="96"/>
          <w:rtl w:val="0"/>
        </w:rPr>
        <w:t xml:space="preserve">DELL’ UNITÀ DI APPRENDIMENTO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UDA</w:t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70.0" w:type="dxa"/>
        <w:tblBorders>
          <w:top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055"/>
        <w:gridCol w:w="2834"/>
        <w:gridCol w:w="4889"/>
        <w:tblGridChange w:id="0">
          <w:tblGrid>
            <w:gridCol w:w="2055"/>
            <w:gridCol w:w="2834"/>
            <w:gridCol w:w="4889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UNITA’ DI APPRENDIMENTO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18">
            <w:pPr>
              <w:pStyle w:val="Heading1"/>
              <w:pageBreakBefore w:val="0"/>
              <w:spacing w:after="0" w:before="0" w:line="240" w:lineRule="auto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Denominazione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  <w:rtl w:val="0"/>
              </w:rPr>
              <w:t xml:space="preserve">Prodotti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ind w:left="360" w:firstLine="0"/>
              <w:jc w:val="center"/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  <w:rtl w:val="0"/>
              </w:rPr>
              <w:t xml:space="preserve">Competenze mirate</w:t>
            </w:r>
          </w:p>
          <w:p w:rsidR="00000000" w:rsidDel="00000000" w:rsidP="00000000" w:rsidRDefault="00000000" w:rsidRPr="00000000" w14:paraId="00000025">
            <w:pPr>
              <w:pageBreakBefore w:val="0"/>
              <w:shd w:fill="ccffcc" w:val="clear"/>
              <w:spacing w:after="0" w:line="240" w:lineRule="auto"/>
              <w:ind w:left="360" w:firstLine="0"/>
              <w:jc w:val="center"/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  <w:rtl w:val="0"/>
              </w:rPr>
              <w:t xml:space="preserve">Comuni/cittadinanza</w:t>
            </w:r>
          </w:p>
          <w:p w:rsidR="00000000" w:rsidDel="00000000" w:rsidP="00000000" w:rsidRDefault="00000000" w:rsidRPr="00000000" w14:paraId="00000026">
            <w:pPr>
              <w:pageBreakBefore w:val="0"/>
              <w:shd w:fill="ccffcc" w:val="clear"/>
              <w:spacing w:after="0" w:line="240" w:lineRule="auto"/>
              <w:ind w:left="360" w:firstLine="0"/>
              <w:jc w:val="center"/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  <w:rtl w:val="0"/>
              </w:rPr>
              <w:t xml:space="preserve">Professionali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35">
            <w:pPr>
              <w:pStyle w:val="Heading2"/>
              <w:pageBreakBefore w:val="0"/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Abilità</w:t>
            </w:r>
          </w:p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(in ogni riga gruppi di abilità conoscenze riferiti ad una singola competenza)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38">
            <w:pPr>
              <w:pStyle w:val="Heading1"/>
              <w:pageBreakBefore w:val="0"/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Conoscenze</w:t>
            </w:r>
          </w:p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(in ogni riga gruppi di conoscenze riferiti ad una singola competenza)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  <w:rtl w:val="0"/>
              </w:rPr>
              <w:t xml:space="preserve">Utenti destinatari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  <w:rtl w:val="0"/>
              </w:rPr>
              <w:t xml:space="preserve">Prerequisiti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  <w:rtl w:val="0"/>
              </w:rPr>
              <w:t xml:space="preserve">Fase di applicazione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(attività)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5B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  <w:rtl w:val="0"/>
              </w:rPr>
              <w:t xml:space="preserve">Tempi 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60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  <w:rtl w:val="0"/>
              </w:rPr>
              <w:t xml:space="preserve">Esperienze attivate</w:t>
            </w:r>
          </w:p>
          <w:p w:rsidR="00000000" w:rsidDel="00000000" w:rsidP="00000000" w:rsidRDefault="00000000" w:rsidRPr="00000000" w14:paraId="00000061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(cosa fa l’allievo)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  <w:rtl w:val="0"/>
              </w:rPr>
              <w:t xml:space="preserve">Metodologia</w:t>
            </w:r>
          </w:p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(cosa fa il docente)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  <w:rtl w:val="0"/>
              </w:rPr>
              <w:t xml:space="preserve">Risorse umane</w:t>
            </w:r>
          </w:p>
          <w:p w:rsidR="00000000" w:rsidDel="00000000" w:rsidP="00000000" w:rsidRDefault="00000000" w:rsidRPr="00000000" w14:paraId="0000006D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0" w:hanging="36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(interne/esterne)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  <w:rtl w:val="0"/>
              </w:rPr>
              <w:t xml:space="preserve">Strumenti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18"/>
                <w:szCs w:val="18"/>
                <w:rtl w:val="0"/>
              </w:rPr>
              <w:t xml:space="preserve">Valutazione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